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5" w:line="500" w:lineRule="auto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>1：</w:t>
      </w:r>
    </w:p>
    <w:p>
      <w:pPr>
        <w:spacing w:after="105" w:line="500" w:lineRule="auto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（一）法定代表人身份证明书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公司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名称：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地     址：    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成立时间：    年    月   日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经营期限：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姓名：        性别：      年龄：     职务：     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系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>                                    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（单位名称）的法定代表人。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特此证明。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投标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人：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       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（盖单位章）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日  期：    年     月    日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附：法定代表人身份证复印件（正反面）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附件2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：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（二）法定代表人授权书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本人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   （姓名）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系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>   （</w:t>
      </w:r>
      <w:r>
        <w:rPr>
          <w:rFonts w:hint="eastAsia" w:ascii="仿宋" w:hAnsi="仿宋" w:eastAsia="仿宋" w:cs="仿宋"/>
          <w:color w:val="333333"/>
          <w:sz w:val="28"/>
          <w:u w:val="single"/>
          <w:shd w:val="clear" w:color="auto" w:fill="FFFFFF"/>
          <w:lang w:eastAsia="zh-CN"/>
        </w:rPr>
        <w:t>投标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人全称） 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的法定代表人，现委托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     （姓名）  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为我方代理人；代理人根据授权，以我方名义签署、澄清、说明、补正、递交、撤回、修改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  （项目名称） 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的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投标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文件和处理有关事宜，其法律后果由我方承担。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代理人无转委托权。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特此委托。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法定代表人：       （签字或盖章）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身份证号码：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代理人：            （签字）        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身份证号码：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>投标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人：    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 xml:space="preserve">   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（盖单位章）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年   月   日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附：法定代表人和委托代理人身份证正反面复印件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jc w:val="left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附件3: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评标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办法</w:t>
      </w:r>
    </w:p>
    <w:p>
      <w:pPr>
        <w:spacing w:after="105" w:line="500" w:lineRule="auto"/>
        <w:jc w:val="center"/>
        <w:rPr>
          <w:rFonts w:ascii="仿宋" w:hAnsi="仿宋" w:eastAsia="仿宋" w:cs="仿宋"/>
          <w:b/>
          <w:bCs/>
          <w:color w:val="333333"/>
          <w:sz w:val="40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40"/>
          <w:szCs w:val="32"/>
          <w:shd w:val="clear" w:color="auto" w:fill="FFFFFF"/>
          <w:lang w:eastAsia="zh-CN"/>
        </w:rPr>
        <w:t>评标</w:t>
      </w:r>
      <w:r>
        <w:rPr>
          <w:rFonts w:hint="eastAsia" w:ascii="仿宋" w:hAnsi="仿宋" w:eastAsia="仿宋" w:cs="仿宋"/>
          <w:b/>
          <w:bCs/>
          <w:color w:val="333333"/>
          <w:sz w:val="40"/>
          <w:szCs w:val="32"/>
          <w:shd w:val="clear" w:color="auto" w:fill="FFFFFF"/>
        </w:rPr>
        <w:t>办法</w:t>
      </w:r>
    </w:p>
    <w:tbl>
      <w:tblPr>
        <w:tblStyle w:val="5"/>
        <w:tblW w:w="8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686"/>
        <w:gridCol w:w="6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7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4"/>
                <w:szCs w:val="24"/>
                <w:shd w:val="clear" w:color="auto" w:fill="FFFFFF"/>
              </w:rPr>
              <w:t>评审因素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4"/>
                <w:szCs w:val="24"/>
                <w:shd w:val="clear" w:color="auto" w:fill="FFFFFF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1021" w:type="dxa"/>
            <w:vMerge w:val="restart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资格审查条件及要求</w:t>
            </w:r>
          </w:p>
        </w:tc>
        <w:tc>
          <w:tcPr>
            <w:tcW w:w="1686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经营能力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具有独立法人资格，具有有效的“三证合一”的营业执照，提供有效的营业执照复印件并加盖公章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>企业业绩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自20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年1月1日以来,投标人须具备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公路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工程跟踪审计或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结算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审计业绩，且单个合同工程投资额不少于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>5000万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元【时间以合同签订时间为准，提供合同扫描件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>（同时提供原件备核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，以及项目证明材料（如验收报告、或加盖业主公章的业主证明文件等）】。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6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eastAsia="zh-CN"/>
              </w:rPr>
              <w:t>拟派项目负责人资格及业绩要求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  <w:t>投标人拟派项目负责人须为本单位员工，具备造价咨询负责人资格：国家注册造价师（一级造价师）交通运输工程专业；并符合《注册造价工程师管理办法》；提供满3个月的本单位社保证明（开标之日上推3个月的社保证明材料，加盖社保中心章或社保中心参保缴费证明电子专用章）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  <w:t>自2021年1月1日以来（以合同签订时间为准），投标人拟委任项目负责人须具备公路工程跟踪审计或结算审计业绩（拟任项目负责人须在该业绩中任职项目负责人），且单个合同工程投资额不少于5000万元。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6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人员配置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本项目应配备满足工程需要的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>造价咨询组其他成员，也必须是本单位员工，人员均须提供注册证书，提供满3个月的本单位社保证明（开标之日上推3个月的社保证明材料，加盖社保中心章或社保中心参保缴费证明电子专用章）加盖公章。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6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联合体申请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不允许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021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6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其他要求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rPr>
                <w:rFonts w:hint="default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>中标单位需与招标人指定的经营公司（安徽盛拓项目管理有限公司）签订合作协议，由经营公司负责结算相关事宜并收取相关服务费用（服务费用为中标价的5%，按格式要求提供承诺书)。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2707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分值构成</w:t>
            </w:r>
          </w:p>
          <w:p>
            <w:pPr>
              <w:spacing w:line="360" w:lineRule="auto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(总分100分)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商务部分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：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 分</w:t>
            </w:r>
          </w:p>
          <w:p>
            <w:pPr>
              <w:spacing w:line="360" w:lineRule="auto"/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技术部分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：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7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4"/>
                <w:szCs w:val="24"/>
                <w:shd w:val="clear" w:color="auto" w:fill="FFFFFF"/>
              </w:rPr>
              <w:t>评分因素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4"/>
                <w:szCs w:val="24"/>
                <w:shd w:val="clear" w:color="auto" w:fill="FFFFFF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1021" w:type="dxa"/>
            <w:vMerge w:val="restart"/>
            <w:vAlign w:val="center"/>
          </w:tcPr>
          <w:p>
            <w:pPr>
              <w:pStyle w:val="2"/>
              <w:spacing w:line="360" w:lineRule="auto"/>
              <w:rPr>
                <w:rFonts w:ascii="仿宋" w:hAnsi="仿宋" w:eastAsia="仿宋" w:cs="仿宋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评分标准（100分）</w:t>
            </w:r>
          </w:p>
        </w:tc>
        <w:tc>
          <w:tcPr>
            <w:tcW w:w="1686" w:type="dxa"/>
            <w:vMerge w:val="restart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商务部分</w:t>
            </w:r>
          </w:p>
          <w:p>
            <w:pPr>
              <w:pStyle w:val="2"/>
              <w:spacing w:line="360" w:lineRule="auto"/>
              <w:jc w:val="center"/>
              <w:rPr>
                <w:rFonts w:ascii="仿宋" w:hAnsi="仿宋" w:eastAsia="仿宋" w:cs="仿宋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（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0分）</w:t>
            </w:r>
          </w:p>
        </w:tc>
        <w:tc>
          <w:tcPr>
            <w:tcW w:w="6100" w:type="dxa"/>
            <w:vAlign w:val="center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一、报价得分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（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 xml:space="preserve">分） 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 xml:space="preserve">投标人自行报价，上限为招标控制价，超过上限的报价无效。 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1）、评标基准价：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各有效</w:t>
            </w: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投标报价平均值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为评标基准价，</w:t>
            </w: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将计算求得的最终基准价C值作为满分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0分。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2）、偏差率=100%×（投标人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报</w:t>
            </w: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价－评标基准价）/评标基准价，偏差率保 留 2 位小数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。</w:t>
            </w: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3）、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报价</w:t>
            </w: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 xml:space="preserve">得分（保留两位小数）计算公式示例： 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（1）如果投标人的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报</w:t>
            </w: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价&gt;评标基准价，则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报</w:t>
            </w: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 xml:space="preserve">价得分= 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0－偏差率×100×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 xml:space="preserve">； 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（2）如果投标人的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报</w:t>
            </w: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价≤评标基准价，则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报</w:t>
            </w: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 xml:space="preserve">价得分= 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0＋偏差率×100×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pStyle w:val="2"/>
              <w:spacing w:line="360" w:lineRule="auto"/>
            </w:pPr>
          </w:p>
        </w:tc>
        <w:tc>
          <w:tcPr>
            <w:tcW w:w="1686" w:type="dxa"/>
            <w:vMerge w:val="continue"/>
            <w:vAlign w:val="center"/>
          </w:tcPr>
          <w:p>
            <w:pPr>
              <w:pStyle w:val="2"/>
              <w:spacing w:line="360" w:lineRule="auto"/>
            </w:pPr>
          </w:p>
        </w:tc>
        <w:tc>
          <w:tcPr>
            <w:tcW w:w="6100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spacing w:line="360" w:lineRule="auto"/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项目业绩（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>30分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>拟任项目负责人在业绩中担任项目负责人，满足要求的相关业绩，投标文件每提供一个得5分，最高10分。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rPr>
                <w:rFonts w:hint="default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>企业业绩：投标文件每提供一个满足要求业绩，得5分，最高20分。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 xml:space="preserve">已完成或履约中的业绩均认可。投标文件提供业绩合同复印件。业绩合同如无法明确反应评审因素，允许投标人在投标文件内提供其他证明材料，否则业绩不予认可。项目负责人业绩与企业业绩可重复计分。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技术部分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0分）</w:t>
            </w:r>
          </w:p>
        </w:tc>
        <w:tc>
          <w:tcPr>
            <w:tcW w:w="6100" w:type="dxa"/>
          </w:tcPr>
          <w:p>
            <w:pPr>
              <w:pStyle w:val="2"/>
              <w:spacing w:line="360" w:lineRule="auto"/>
              <w:ind w:firstLine="480" w:firstLineChars="200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>根据投标人提供的方案进行综合评审，包含但不限于：投标人审计程序、审计方法、进度控制措施、质量保证措施、档案管理控制措施等。（得分保留两位小数）</w:t>
            </w:r>
          </w:p>
          <w:p>
            <w:pPr>
              <w:pStyle w:val="2"/>
              <w:spacing w:line="360" w:lineRule="auto"/>
              <w:rPr>
                <w:rFonts w:hint="eastAsia" w:eastAsia="仿宋"/>
                <w:lang w:eastAsia="zh-CN"/>
              </w:rPr>
            </w:pPr>
            <w:r>
              <w:rPr>
                <w:rFonts w:hint="eastAsia" w:eastAsia="仿宋"/>
                <w:lang w:val="en-US" w:eastAsia="zh-CN"/>
              </w:rPr>
              <w:t xml:space="preserve">（1）对本项目特点和难点理解准确，结算审核服务方案优于本项目采购需求，完整详细，可行性、实用性、针对性强，得30-40 分； </w:t>
            </w:r>
          </w:p>
          <w:p>
            <w:pPr>
              <w:pStyle w:val="2"/>
              <w:spacing w:line="360" w:lineRule="auto"/>
              <w:rPr>
                <w:rFonts w:hint="eastAsia" w:eastAsia="仿宋"/>
                <w:lang w:eastAsia="zh-CN"/>
              </w:rPr>
            </w:pPr>
            <w:r>
              <w:rPr>
                <w:rFonts w:hint="eastAsia" w:eastAsia="仿宋"/>
                <w:lang w:val="en-US" w:eastAsia="zh-CN"/>
              </w:rPr>
              <w:t xml:space="preserve">（2）对本项目特点和难点理解基本准确，结算审核服务方案适合本项目采购需求，完整详细，具有可行性、实用性、针对性，得20-30 分； </w:t>
            </w:r>
          </w:p>
          <w:p>
            <w:pPr>
              <w:pStyle w:val="2"/>
              <w:spacing w:line="360" w:lineRule="auto"/>
              <w:rPr>
                <w:rFonts w:hint="eastAsia" w:eastAsia="仿宋"/>
                <w:lang w:eastAsia="zh-CN"/>
              </w:rPr>
            </w:pPr>
            <w:r>
              <w:rPr>
                <w:rFonts w:hint="eastAsia" w:eastAsia="仿宋"/>
                <w:lang w:val="en-US" w:eastAsia="zh-CN"/>
              </w:rPr>
              <w:t xml:space="preserve">（3）对本项目特点和难点理解有待提升，结算审核服务方案基本适合本项目采购需求，可行性、实用性、针对性有待改善，得 1-20 分； </w:t>
            </w:r>
          </w:p>
          <w:p>
            <w:pPr>
              <w:pStyle w:val="2"/>
              <w:spacing w:line="360" w:lineRule="auto"/>
              <w:rPr>
                <w:rFonts w:hint="eastAsia" w:eastAsia="仿宋"/>
                <w:lang w:eastAsia="zh-CN"/>
              </w:rPr>
            </w:pPr>
            <w:r>
              <w:rPr>
                <w:rFonts w:hint="eastAsia" w:eastAsia="仿宋"/>
                <w:lang w:val="en-US" w:eastAsia="zh-CN"/>
              </w:rPr>
              <w:t>（4）方案不可行或者未提供得 0 分。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承诺书</w:t>
      </w:r>
    </w:p>
    <w:p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</w:pPr>
    </w:p>
    <w:p>
      <w:pPr>
        <w:spacing w:after="105" w:line="500" w:lineRule="auto"/>
        <w:jc w:val="center"/>
        <w:rPr>
          <w:rFonts w:hint="eastAsia" w:asciiTheme="majorEastAsia" w:hAnsiTheme="majorEastAsia" w:eastAsiaTheme="majorEastAsia" w:cstheme="majorEastAsia"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333333"/>
          <w:sz w:val="44"/>
          <w:szCs w:val="44"/>
          <w:shd w:val="clear" w:color="auto" w:fill="FFFFFF"/>
          <w:lang w:eastAsia="zh-CN"/>
        </w:rPr>
        <w:t>承诺书</w:t>
      </w:r>
    </w:p>
    <w:p>
      <w:pPr>
        <w:spacing w:after="105" w:line="500" w:lineRule="auto"/>
        <w:jc w:val="center"/>
        <w:rPr>
          <w:rFonts w:hint="eastAsia" w:asciiTheme="majorEastAsia" w:hAnsiTheme="majorEastAsia" w:eastAsiaTheme="majorEastAsia" w:cstheme="majorEastAsia"/>
          <w:color w:val="333333"/>
          <w:sz w:val="44"/>
          <w:szCs w:val="44"/>
          <w:shd w:val="clear" w:color="auto" w:fill="FFFFFF"/>
          <w:lang w:eastAsia="zh-CN"/>
        </w:rPr>
      </w:pPr>
    </w:p>
    <w:p>
      <w:pP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致：萧县交通投资有限责任公司</w:t>
      </w:r>
    </w:p>
    <w:p>
      <w:pPr>
        <w:ind w:firstLine="64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如我公司中标S239萧县北至G310段改建工程02标段（萧杨路提升）跟踪审计服务项目，我公司郑重承诺如下：</w:t>
      </w:r>
    </w:p>
    <w:p>
      <w:pPr>
        <w:ind w:firstLine="64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我公司自愿与指定的经营公司（安徽盛拓项目管理有限公司）签订合作协议，由经营公司负责结算相关事宜并收取相关服务费用（服务费用为中标价的5%）。</w:t>
      </w:r>
    </w:p>
    <w:p>
      <w:pPr>
        <w:ind w:firstLine="64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若我公司违背以上承诺，我公司将自动放弃中标资格。</w:t>
      </w:r>
    </w:p>
    <w:p>
      <w:pPr>
        <w:ind w:firstLine="64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特此承诺！</w:t>
      </w:r>
    </w:p>
    <w:p>
      <w:pPr>
        <w:ind w:firstLine="64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              承诺单位：（盖章）</w:t>
      </w:r>
    </w:p>
    <w:p>
      <w:pPr>
        <w:ind w:firstLine="640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              日    期：   年   月   日</w:t>
      </w:r>
    </w:p>
    <w:p>
      <w:pPr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4B150A"/>
    <w:multiLevelType w:val="singleLevel"/>
    <w:tmpl w:val="114B150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CE2CC31"/>
    <w:multiLevelType w:val="singleLevel"/>
    <w:tmpl w:val="3CE2CC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NmVjODc0OTVkZjhmZTE1ZTE3M2M5ZTRhMWIwMGMifQ=="/>
    <w:docVar w:name="KSO_WPS_MARK_KEY" w:val="4892671d-309a-4982-acfa-5e26fe8de263"/>
  </w:docVars>
  <w:rsids>
    <w:rsidRoot w:val="12695677"/>
    <w:rsid w:val="00EA40E8"/>
    <w:rsid w:val="05C35FD5"/>
    <w:rsid w:val="060379FA"/>
    <w:rsid w:val="0B8D66E4"/>
    <w:rsid w:val="0F5F5CA1"/>
    <w:rsid w:val="115B06EA"/>
    <w:rsid w:val="12695677"/>
    <w:rsid w:val="151D55BB"/>
    <w:rsid w:val="185D11EC"/>
    <w:rsid w:val="19742C91"/>
    <w:rsid w:val="1997072D"/>
    <w:rsid w:val="1E0C793C"/>
    <w:rsid w:val="201163AE"/>
    <w:rsid w:val="20E73D48"/>
    <w:rsid w:val="22394A78"/>
    <w:rsid w:val="22A20E20"/>
    <w:rsid w:val="245C2C9F"/>
    <w:rsid w:val="265341BF"/>
    <w:rsid w:val="2BF81500"/>
    <w:rsid w:val="30F524B2"/>
    <w:rsid w:val="310F3573"/>
    <w:rsid w:val="31210BB1"/>
    <w:rsid w:val="323B5CA2"/>
    <w:rsid w:val="35D0015B"/>
    <w:rsid w:val="3A655FB2"/>
    <w:rsid w:val="3CD45671"/>
    <w:rsid w:val="3CE83C4C"/>
    <w:rsid w:val="3D536596"/>
    <w:rsid w:val="40263E71"/>
    <w:rsid w:val="4B6D116B"/>
    <w:rsid w:val="4CAD5597"/>
    <w:rsid w:val="4D227D33"/>
    <w:rsid w:val="4D261B47"/>
    <w:rsid w:val="511A58F1"/>
    <w:rsid w:val="52447CCC"/>
    <w:rsid w:val="55895CED"/>
    <w:rsid w:val="5B7B5B80"/>
    <w:rsid w:val="5C47503D"/>
    <w:rsid w:val="5E602469"/>
    <w:rsid w:val="5FA6034F"/>
    <w:rsid w:val="5FCF3D4A"/>
    <w:rsid w:val="62A12D96"/>
    <w:rsid w:val="644C4093"/>
    <w:rsid w:val="65F8742B"/>
    <w:rsid w:val="69D32689"/>
    <w:rsid w:val="6AD07E22"/>
    <w:rsid w:val="6B507F6F"/>
    <w:rsid w:val="6CAB169B"/>
    <w:rsid w:val="6D6F4B97"/>
    <w:rsid w:val="6E511DCE"/>
    <w:rsid w:val="6ED94165"/>
    <w:rsid w:val="718700FF"/>
    <w:rsid w:val="73726A6F"/>
    <w:rsid w:val="74085625"/>
    <w:rsid w:val="74D177C5"/>
    <w:rsid w:val="76F37EC6"/>
    <w:rsid w:val="7B3867F0"/>
    <w:rsid w:val="7BD302C6"/>
    <w:rsid w:val="7D0B583E"/>
    <w:rsid w:val="7D160888"/>
    <w:rsid w:val="7F705372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autoRedefine/>
    <w:qFormat/>
    <w:uiPriority w:val="0"/>
    <w:rPr>
      <w:rFonts w:ascii="宋体" w:hAnsi="宋体"/>
      <w:kern w:val="1"/>
      <w:sz w:val="24"/>
      <w:szCs w:val="20"/>
      <w:lang w:val="zh-CN"/>
    </w:rPr>
  </w:style>
  <w:style w:type="paragraph" w:styleId="3">
    <w:name w:val="Body Text"/>
    <w:basedOn w:val="1"/>
    <w:autoRedefine/>
    <w:qFormat/>
    <w:uiPriority w:val="0"/>
    <w:rPr>
      <w:rFonts w:ascii="宋体" w:hAnsi="Arial"/>
      <w:sz w:val="28"/>
      <w:szCs w:val="20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1814</Words>
  <Characters>1871</Characters>
  <Lines>0</Lines>
  <Paragraphs>0</Paragraphs>
  <TotalTime>4</TotalTime>
  <ScaleCrop>false</ScaleCrop>
  <LinksUpToDate>false</LinksUpToDate>
  <CharactersWithSpaces>2126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2024-01-23T09:36:00Z</dcterms:created>
  <dc:creator>刘钦志</dc:creator>
  <cp:lastModifiedBy>忘却</cp:lastModifiedBy>
  <dcterms:modified xsi:type="dcterms:W3CDTF">2024-04-28T08:48:21Z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7D3511CA4D7D4E359DCAA44533EB970C_13</vt:lpwstr>
  </property>
</Properties>
</file>