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FAE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2193F223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1：</w:t>
      </w:r>
    </w:p>
    <w:p w14:paraId="16DA0DEB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（一）法定代表人身份证明书</w:t>
      </w:r>
    </w:p>
    <w:p w14:paraId="773261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公司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名称：</w:t>
      </w:r>
    </w:p>
    <w:p w14:paraId="4145863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地     址：    </w:t>
      </w:r>
    </w:p>
    <w:p w14:paraId="7747C8D6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成立时间：    年    月   日</w:t>
      </w:r>
    </w:p>
    <w:p w14:paraId="7BC64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经营期限：</w:t>
      </w:r>
    </w:p>
    <w:p w14:paraId="05A4B1C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姓名：        性别：      年龄：     职务：     </w:t>
      </w:r>
    </w:p>
    <w:p w14:paraId="45AF5BD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                                   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（单位名称）的法定代表人。</w:t>
      </w:r>
    </w:p>
    <w:p w14:paraId="4B3F621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特此证明。</w:t>
      </w:r>
    </w:p>
    <w:p w14:paraId="6A87B65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   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0816AD79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日  期：    年     月    日</w:t>
      </w:r>
    </w:p>
    <w:p w14:paraId="15106C4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附：法定代表人身份证复印件（正反面）</w:t>
      </w:r>
    </w:p>
    <w:p w14:paraId="7DF3421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7CA6A25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CF8AE8E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4ACA298D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0EE99EE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4172CEC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65914B5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附件2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：</w:t>
      </w:r>
    </w:p>
    <w:p w14:paraId="2770155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（二）法定代表人授权书</w:t>
      </w:r>
    </w:p>
    <w:p w14:paraId="203DF0C3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本人</w:t>
      </w:r>
      <w:r>
        <w:rPr>
          <w:rFonts w:ascii="仿宋" w:hAnsi="仿宋" w:eastAsia="仿宋" w:cs="仿宋"/>
          <w:color w:val="333333"/>
          <w:sz w:val="28"/>
          <w:u w:val="none"/>
          <w:shd w:val="clear" w:color="auto" w:fill="FFFFFF"/>
        </w:rPr>
        <w:t xml:space="preserve">   （姓名）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  （</w:t>
      </w:r>
      <w:r>
        <w:rPr>
          <w:rFonts w:hint="eastAsia" w:ascii="仿宋" w:hAnsi="仿宋" w:eastAsia="仿宋" w:cs="仿宋"/>
          <w:color w:val="333333"/>
          <w:sz w:val="28"/>
          <w:u w:val="single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人全称）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的法定代表人，现委托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    （姓名）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为我方代理人；代理人根据授权，以我方名义签署、澄清、说明、补正、递交、撤回、修改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  （项目名称）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文件和处理有关事宜，其法律后果由我方承担。</w:t>
      </w:r>
    </w:p>
    <w:p w14:paraId="11A7A70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代理人无转委托权。</w:t>
      </w:r>
    </w:p>
    <w:p w14:paraId="269DAE7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特此委托。</w:t>
      </w:r>
    </w:p>
    <w:p w14:paraId="5DF4FB7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法定代表人：       （签字或盖章）</w:t>
      </w:r>
    </w:p>
    <w:p w14:paraId="6F29983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7D3DBD9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代理人：            （签字）        </w:t>
      </w:r>
    </w:p>
    <w:p w14:paraId="0683445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01106FB0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    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 xml:space="preserve">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2F7D4A58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年   月   日</w:t>
      </w:r>
    </w:p>
    <w:p w14:paraId="0BA7F4C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附：法定代表人和委托代理人身份证正反面复印件</w:t>
      </w:r>
    </w:p>
    <w:p w14:paraId="6220D784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590D452C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29A36802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67AEAF28">
      <w:pPr>
        <w:spacing w:after="105" w:line="500" w:lineRule="auto"/>
        <w:jc w:val="left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附件3: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办法</w:t>
      </w:r>
    </w:p>
    <w:p w14:paraId="266CD3B9">
      <w:pPr>
        <w:spacing w:after="105" w:line="500" w:lineRule="auto"/>
        <w:jc w:val="center"/>
        <w:rPr>
          <w:rFonts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  <w:lang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  <w:t>办法</w:t>
      </w:r>
    </w:p>
    <w:tbl>
      <w:tblPr>
        <w:tblStyle w:val="5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86"/>
        <w:gridCol w:w="6100"/>
      </w:tblGrid>
      <w:tr w14:paraId="075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707" w:type="dxa"/>
            <w:gridSpan w:val="2"/>
            <w:vAlign w:val="center"/>
          </w:tcPr>
          <w:p w14:paraId="063D260B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评审因素</w:t>
            </w:r>
          </w:p>
        </w:tc>
        <w:tc>
          <w:tcPr>
            <w:tcW w:w="6100" w:type="dxa"/>
            <w:vAlign w:val="center"/>
          </w:tcPr>
          <w:p w14:paraId="71B61BDD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评审标准</w:t>
            </w:r>
          </w:p>
        </w:tc>
      </w:tr>
      <w:tr w14:paraId="0503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021" w:type="dxa"/>
            <w:vMerge w:val="restart"/>
            <w:vAlign w:val="center"/>
          </w:tcPr>
          <w:p w14:paraId="13B786DB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资格审查条件及要求</w:t>
            </w:r>
          </w:p>
        </w:tc>
        <w:tc>
          <w:tcPr>
            <w:tcW w:w="1686" w:type="dxa"/>
            <w:vAlign w:val="center"/>
          </w:tcPr>
          <w:p w14:paraId="49333773">
            <w:p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经营能力</w:t>
            </w:r>
          </w:p>
        </w:tc>
        <w:tc>
          <w:tcPr>
            <w:tcW w:w="6100" w:type="dxa"/>
            <w:vAlign w:val="center"/>
          </w:tcPr>
          <w:p w14:paraId="3640A80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具有独立法人资格，具有有效的“三证合一”的营业执照，提供有效的营业执照复印件并加盖公章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3284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CE50157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0946193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780026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textAlignment w:val="baseline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比选申请人须具备自202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年1月1日以来(以合同签订时间为准)类似项目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（安装工程）工程量清单和控制价编制（或是清单、控制价复核）业绩，编制成果金额不少于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00万元（提供合同协议书扫描件、成果文件相关页面，相关材料需体现比选申请人名称、编制成果金额、服务内容、合同签订时间等关键性评审因素。若上述业绩证明材料中无法体现上述评审因素的，可提供其他证明材料）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，比选申请人对提供材料的真实性和准确性负责。</w:t>
            </w:r>
          </w:p>
        </w:tc>
      </w:tr>
      <w:tr w14:paraId="232F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ECD810F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15D8426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拟派项目负责人资格要求</w:t>
            </w:r>
          </w:p>
        </w:tc>
        <w:tc>
          <w:tcPr>
            <w:tcW w:w="6100" w:type="dxa"/>
            <w:vAlign w:val="center"/>
          </w:tcPr>
          <w:p w14:paraId="599A766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比选申请人拟派项目负责人须为本单位员工，具备造价咨询负责人资格：一级注册造价工程师（安装工程），并符合《注册造价工程师管理办法》；提供身份证及有关证书扫描件，专业以执业资格证书上载明的专业为准，提供满3个月的本单位社保证明（比选截止之日上推3个月的社保证明材料，加盖社保中心章或社保中心参保缴费证明电子专用章）。</w:t>
            </w:r>
          </w:p>
        </w:tc>
      </w:tr>
      <w:tr w14:paraId="2426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0234EBD3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472C1D28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联合体申请</w:t>
            </w:r>
          </w:p>
        </w:tc>
        <w:tc>
          <w:tcPr>
            <w:tcW w:w="6100" w:type="dxa"/>
            <w:vAlign w:val="center"/>
          </w:tcPr>
          <w:p w14:paraId="6465D78C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不允许</w:t>
            </w:r>
          </w:p>
        </w:tc>
      </w:tr>
      <w:tr w14:paraId="09E7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707" w:type="dxa"/>
            <w:gridSpan w:val="2"/>
            <w:vAlign w:val="center"/>
          </w:tcPr>
          <w:p w14:paraId="7D1F700F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分值构成</w:t>
            </w:r>
          </w:p>
          <w:p w14:paraId="70D613FB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(总分100分)</w:t>
            </w:r>
          </w:p>
        </w:tc>
        <w:tc>
          <w:tcPr>
            <w:tcW w:w="6100" w:type="dxa"/>
            <w:vAlign w:val="center"/>
          </w:tcPr>
          <w:p w14:paraId="15EDB95D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</w:p>
          <w:p w14:paraId="6670EC51">
            <w:pPr>
              <w:spacing w:line="360" w:lineRule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 分</w:t>
            </w:r>
          </w:p>
        </w:tc>
      </w:tr>
      <w:tr w14:paraId="1907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707" w:type="dxa"/>
            <w:gridSpan w:val="2"/>
            <w:vAlign w:val="center"/>
          </w:tcPr>
          <w:p w14:paraId="644BE7A6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评分因素</w:t>
            </w:r>
          </w:p>
        </w:tc>
        <w:tc>
          <w:tcPr>
            <w:tcW w:w="6100" w:type="dxa"/>
            <w:vAlign w:val="center"/>
          </w:tcPr>
          <w:p w14:paraId="58C002C2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评分标准</w:t>
            </w:r>
          </w:p>
        </w:tc>
      </w:tr>
      <w:tr w14:paraId="277B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9" w:hRule="atLeast"/>
          <w:jc w:val="center"/>
        </w:trPr>
        <w:tc>
          <w:tcPr>
            <w:tcW w:w="1021" w:type="dxa"/>
            <w:vMerge w:val="restart"/>
            <w:vAlign w:val="center"/>
          </w:tcPr>
          <w:p w14:paraId="52B4EFA9">
            <w:pPr>
              <w:pStyle w:val="2"/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评分标准（</w:t>
            </w:r>
            <w:r>
              <w:rPr>
                <w:rFonts w:hint="eastAsia"/>
                <w:lang w:val="en-US" w:eastAsia="zh-CN"/>
              </w:rPr>
              <w:t>100分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86" w:type="dxa"/>
            <w:vMerge w:val="restart"/>
            <w:vAlign w:val="center"/>
          </w:tcPr>
          <w:p w14:paraId="4FE3D7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</w:p>
          <w:p w14:paraId="2BEF22A3">
            <w:pPr>
              <w:pStyle w:val="2"/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  <w:vAlign w:val="center"/>
          </w:tcPr>
          <w:p w14:paraId="6F458F32">
            <w:pPr>
              <w:pStyle w:val="2"/>
              <w:spacing w:line="360" w:lineRule="auto"/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一、报价得分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 xml:space="preserve">分） </w:t>
            </w:r>
          </w:p>
          <w:p w14:paraId="175E3DB3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人自行报价，超过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控制价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的报价无效。 </w:t>
            </w:r>
          </w:p>
          <w:p w14:paraId="543B08DA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基准价：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各有效比选申请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报价平均值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为比选基准价，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将计算求得的最终基准价C值作为满分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0分。</w:t>
            </w:r>
          </w:p>
          <w:p w14:paraId="75E59BE7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偏差率=100%×（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价－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基准价）/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基准价，偏差率保 留 2 位小数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103EFFDE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.报价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得分（保留两位小数）计算公式示例： </w:t>
            </w:r>
          </w:p>
          <w:p w14:paraId="4D911FB8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（1）如果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价&gt;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0－偏差率×100×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0.5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； </w:t>
            </w:r>
          </w:p>
          <w:p w14:paraId="7A141DEF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（2）如果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价≤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0＋偏差率×100×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0.3</w:t>
            </w:r>
          </w:p>
        </w:tc>
      </w:tr>
      <w:tr w14:paraId="6EA6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1021" w:type="dxa"/>
            <w:vMerge w:val="continue"/>
            <w:vAlign w:val="center"/>
          </w:tcPr>
          <w:p w14:paraId="141E62CB">
            <w:pPr>
              <w:pStyle w:val="2"/>
              <w:spacing w:line="360" w:lineRule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1AC0867D">
            <w:pPr>
              <w:pStyle w:val="2"/>
              <w:spacing w:line="360" w:lineRule="auto"/>
              <w:jc w:val="center"/>
            </w:pPr>
          </w:p>
        </w:tc>
        <w:tc>
          <w:tcPr>
            <w:tcW w:w="6100" w:type="dxa"/>
            <w:vAlign w:val="center"/>
          </w:tcPr>
          <w:p w14:paraId="683DC561"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项目业绩（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 w14:paraId="3D57176D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企业业绩：比选申请文件每提供一个满足要求业绩，得10分，最高30分。</w:t>
            </w:r>
          </w:p>
          <w:p w14:paraId="30A9924B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文件提供合同协议书扫描件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成果文件相关页面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，相关材料需体现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人名称、服务内容、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编制成果金额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合同签订时间等关键性评审因素。若上述业绩证明材料中无法体现上述评审因素的，可提供其他证明材料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，比选申请人对提供材料的真实性和准确性负责。</w:t>
            </w:r>
          </w:p>
          <w:p w14:paraId="54841E56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项目业绩与资格业绩不得重复。</w:t>
            </w:r>
          </w:p>
        </w:tc>
      </w:tr>
      <w:tr w14:paraId="0B1E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1" w:type="dxa"/>
            <w:vMerge w:val="continue"/>
            <w:vAlign w:val="center"/>
          </w:tcPr>
          <w:p w14:paraId="7084AA7D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282C60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</w:p>
          <w:p w14:paraId="656FBFCE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</w:tcPr>
          <w:p w14:paraId="237F383D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比选申请人结合该项目实际进行方案编制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，包含但不限于：</w:t>
            </w:r>
          </w:p>
          <w:p w14:paraId="2126D01B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1.准确性原则: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编制（复核）应准确无误，对工程项目的所有材料、工程量和工种应做到清晰明确，不得遗漏或重复。</w:t>
            </w:r>
          </w:p>
          <w:p w14:paraId="547BF45E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2.合理性原则: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编制（复核）应符合工程实际情况，合理分解工程项目的各项工程量，避免虚高或虚低造成的损失。</w:t>
            </w:r>
          </w:p>
          <w:p w14:paraId="51E347A3"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3.规范性原则: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编制（复核）应符合相关的国家标准和规范要求，严格按照相关规定进行编制，确保工程量清单的规范性。</w:t>
            </w:r>
          </w:p>
          <w:p w14:paraId="738DD3E9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评审委员会根据比选申请人提供的方案进行综合评审</w:t>
            </w:r>
            <w:r>
              <w:rPr>
                <w:rFonts w:hint="eastAsia" w:eastAsia="仿宋"/>
                <w:lang w:val="en-US" w:eastAsia="zh-CN"/>
              </w:rPr>
              <w:t>，评分按以下标准进行：</w:t>
            </w:r>
          </w:p>
          <w:p w14:paraId="01A2F337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1.对本项目特点和难点理解准确，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</w:t>
            </w:r>
            <w:r>
              <w:rPr>
                <w:rFonts w:hint="eastAsia" w:eastAsia="仿宋"/>
                <w:lang w:val="en-US" w:eastAsia="zh-CN"/>
              </w:rPr>
              <w:t xml:space="preserve">方案满足本项目需求，完整详细，可行性、实用性、针对性强，得40分（不含）-50分（含）； </w:t>
            </w:r>
          </w:p>
          <w:p w14:paraId="6F342FFA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2.对本项目特点和难点理解基本准确，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工程量清单和控制价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val="en-US" w:eastAsia="zh-CN"/>
              </w:rPr>
              <w:t>编制（复核）</w:t>
            </w:r>
            <w:r>
              <w:rPr>
                <w:rFonts w:hint="eastAsia" w:eastAsia="仿宋"/>
                <w:lang w:val="en-US" w:eastAsia="zh-CN"/>
              </w:rPr>
              <w:t xml:space="preserve">方案基本满足本项目需求，完整详细，具有可行性、实用性、针对性，得25分（不含）-40分（含）； </w:t>
            </w:r>
          </w:p>
          <w:p w14:paraId="4CFFECE6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3.对本项目特点和难点理解有待提升，可行性、实用性、针对性有待改善，得0分（不含）-25分（含）； </w:t>
            </w:r>
          </w:p>
          <w:p w14:paraId="0B17DD02">
            <w:pPr>
              <w:pStyle w:val="2"/>
              <w:spacing w:line="360" w:lineRule="auto"/>
              <w:ind w:firstLine="480" w:firstLineChars="200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4.方案不可行或者未提供得 0 分。</w:t>
            </w:r>
          </w:p>
        </w:tc>
      </w:tr>
    </w:tbl>
    <w:p w14:paraId="4E7F105D"/>
    <w:p w14:paraId="3FA620CE"/>
    <w:p w14:paraId="32FF39DC"/>
    <w:p w14:paraId="1D461AC1"/>
    <w:p w14:paraId="3936C9F5"/>
    <w:p w14:paraId="538FEC33"/>
    <w:p w14:paraId="34DD3684"/>
    <w:p w14:paraId="08FB14BE"/>
    <w:p w14:paraId="3C775741">
      <w:pPr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B150A"/>
    <w:multiLevelType w:val="singleLevel"/>
    <w:tmpl w:val="114B15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mVjODc0OTVkZjhmZTE1ZTE3M2M5ZTRhMWIwMGMifQ=="/>
    <w:docVar w:name="KSO_WPS_MARK_KEY" w:val="4892671d-309a-4982-acfa-5e26fe8de263"/>
  </w:docVars>
  <w:rsids>
    <w:rsidRoot w:val="12695677"/>
    <w:rsid w:val="00EA40E8"/>
    <w:rsid w:val="05C35FD5"/>
    <w:rsid w:val="060379FA"/>
    <w:rsid w:val="0A2428B3"/>
    <w:rsid w:val="0AA540A0"/>
    <w:rsid w:val="0B4276C1"/>
    <w:rsid w:val="0B8D66E4"/>
    <w:rsid w:val="0F5F5CA1"/>
    <w:rsid w:val="1000081B"/>
    <w:rsid w:val="100F6F3E"/>
    <w:rsid w:val="115B06EA"/>
    <w:rsid w:val="12695677"/>
    <w:rsid w:val="12E11EFB"/>
    <w:rsid w:val="144B2F5E"/>
    <w:rsid w:val="151D55BB"/>
    <w:rsid w:val="185D11EC"/>
    <w:rsid w:val="19742C91"/>
    <w:rsid w:val="1997072D"/>
    <w:rsid w:val="1C2E3359"/>
    <w:rsid w:val="1E0C793C"/>
    <w:rsid w:val="201163AE"/>
    <w:rsid w:val="20E73D48"/>
    <w:rsid w:val="21BE79C1"/>
    <w:rsid w:val="22394A78"/>
    <w:rsid w:val="22A20E20"/>
    <w:rsid w:val="245C2C9F"/>
    <w:rsid w:val="265341BF"/>
    <w:rsid w:val="2BF81500"/>
    <w:rsid w:val="2EA02E8E"/>
    <w:rsid w:val="2EE56589"/>
    <w:rsid w:val="30F524B2"/>
    <w:rsid w:val="310F3573"/>
    <w:rsid w:val="31210BB1"/>
    <w:rsid w:val="323B5CA2"/>
    <w:rsid w:val="343D3084"/>
    <w:rsid w:val="35D0015B"/>
    <w:rsid w:val="3A655FB2"/>
    <w:rsid w:val="3CD45671"/>
    <w:rsid w:val="3CE83C4C"/>
    <w:rsid w:val="3D536596"/>
    <w:rsid w:val="40263E71"/>
    <w:rsid w:val="45990F74"/>
    <w:rsid w:val="4B6D116B"/>
    <w:rsid w:val="4CAD5597"/>
    <w:rsid w:val="4D227D33"/>
    <w:rsid w:val="4D261B47"/>
    <w:rsid w:val="511A58F1"/>
    <w:rsid w:val="51BD015C"/>
    <w:rsid w:val="52447CCC"/>
    <w:rsid w:val="55895CED"/>
    <w:rsid w:val="5B7B5B80"/>
    <w:rsid w:val="5C47503D"/>
    <w:rsid w:val="5C4943DC"/>
    <w:rsid w:val="5E392465"/>
    <w:rsid w:val="5E602469"/>
    <w:rsid w:val="5FA6034F"/>
    <w:rsid w:val="5FCF3D4A"/>
    <w:rsid w:val="62A12D96"/>
    <w:rsid w:val="640005C7"/>
    <w:rsid w:val="644C4093"/>
    <w:rsid w:val="65F8742B"/>
    <w:rsid w:val="69D32689"/>
    <w:rsid w:val="6AD07E22"/>
    <w:rsid w:val="6B507F6F"/>
    <w:rsid w:val="6B6924A0"/>
    <w:rsid w:val="6CAB169B"/>
    <w:rsid w:val="6D296807"/>
    <w:rsid w:val="6D6F4B97"/>
    <w:rsid w:val="6E511DCE"/>
    <w:rsid w:val="6ED94165"/>
    <w:rsid w:val="718700FF"/>
    <w:rsid w:val="73726A6F"/>
    <w:rsid w:val="74085625"/>
    <w:rsid w:val="74D177C5"/>
    <w:rsid w:val="76AD0F23"/>
    <w:rsid w:val="76F37EC6"/>
    <w:rsid w:val="7B3867F0"/>
    <w:rsid w:val="7BD302C6"/>
    <w:rsid w:val="7D0B583E"/>
    <w:rsid w:val="7D160888"/>
    <w:rsid w:val="7E064A0E"/>
    <w:rsid w:val="7F705372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qFormat/>
    <w:uiPriority w:val="0"/>
    <w:rPr>
      <w:rFonts w:ascii="宋体" w:hAnsi="宋体"/>
      <w:kern w:val="1"/>
      <w:sz w:val="24"/>
      <w:szCs w:val="20"/>
      <w:lang w:val="zh-CN"/>
    </w:rPr>
  </w:style>
  <w:style w:type="paragraph" w:styleId="3">
    <w:name w:val="Body Text"/>
    <w:basedOn w:val="1"/>
    <w:autoRedefine/>
    <w:qFormat/>
    <w:uiPriority w:val="0"/>
    <w:rPr>
      <w:rFonts w:ascii="宋体" w:hAnsi="Arial"/>
      <w:sz w:val="28"/>
      <w:szCs w:val="20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1632</Words>
  <Characters>1686</Characters>
  <Lines>0</Lines>
  <Paragraphs>0</Paragraphs>
  <TotalTime>25</TotalTime>
  <ScaleCrop>false</ScaleCrop>
  <LinksUpToDate>false</LinksUpToDate>
  <CharactersWithSpaces>1869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2024-01-23T09:36:00Z</dcterms:created>
  <dc:creator>刘钦志</dc:creator>
  <cp:lastModifiedBy>忘却</cp:lastModifiedBy>
  <dcterms:modified xsi:type="dcterms:W3CDTF">2025-11-14T02:44:10Z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7D3511CA4D7D4E359DCAA44533EB970C_13</vt:lpwstr>
  </property>
  <property fmtid="{D5CDD505-2E9C-101B-9397-08002B2CF9AE}" pid="4" name="KSOTemplateDocerSaveRecord">
    <vt:lpwstr>eyJoZGlkIjoiMjQxNmVjODc0OTVkZjhmZTE1ZTE3M2M5ZTRhMWIwMGMiLCJ1c2VySWQiOiIzMzkxMTgwMzEifQ==</vt:lpwstr>
  </property>
</Properties>
</file>